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50E2" w14:textId="77777777" w:rsidR="004D7C11" w:rsidRPr="00770CD1" w:rsidRDefault="004D7C11" w:rsidP="004D7C11">
      <w:pPr>
        <w:spacing w:after="0"/>
        <w:rPr>
          <w:sz w:val="10"/>
          <w:szCs w:val="10"/>
        </w:rPr>
      </w:pPr>
    </w:p>
    <w:p w14:paraId="1CA0DD39" w14:textId="77777777" w:rsidR="0087072B" w:rsidRPr="00BD4FD7" w:rsidRDefault="005E728B" w:rsidP="0087072B">
      <w:pPr>
        <w:rPr>
          <w:sz w:val="20"/>
          <w:szCs w:val="20"/>
        </w:rPr>
      </w:pPr>
      <w:r w:rsidRPr="00BD4FD7">
        <w:rPr>
          <w:szCs w:val="20"/>
        </w:rPr>
        <w:t>Provident is excited to offer Telehope Care Management for St. Louis City residents</w:t>
      </w:r>
      <w:r w:rsidR="004D7C11" w:rsidRPr="00BD4FD7">
        <w:rPr>
          <w:szCs w:val="20"/>
        </w:rPr>
        <w:t>,</w:t>
      </w:r>
      <w:r w:rsidRPr="00BD4FD7">
        <w:rPr>
          <w:szCs w:val="20"/>
        </w:rPr>
        <w:t xml:space="preserve"> ages 55+. The Telehope program aims to provide </w:t>
      </w:r>
      <w:r w:rsidR="004D7C11" w:rsidRPr="00BD4FD7">
        <w:rPr>
          <w:szCs w:val="20"/>
        </w:rPr>
        <w:t xml:space="preserve">telephonic </w:t>
      </w:r>
      <w:r w:rsidRPr="00BD4FD7">
        <w:rPr>
          <w:szCs w:val="20"/>
        </w:rPr>
        <w:t>mental health support for up to 6 months. Support may include</w:t>
      </w:r>
      <w:r w:rsidR="004D7C11" w:rsidRPr="00BD4FD7">
        <w:rPr>
          <w:szCs w:val="20"/>
        </w:rPr>
        <w:t>:</w:t>
      </w:r>
      <w:r w:rsidRPr="00BD4FD7">
        <w:rPr>
          <w:szCs w:val="20"/>
        </w:rPr>
        <w:t xml:space="preserve"> linkage to other needed services, supportive phone calls, building coping skills, and other goals that support the overall wellbeing of each </w:t>
      </w:r>
      <w:r w:rsidR="008A6CD2" w:rsidRPr="00BD4FD7">
        <w:rPr>
          <w:szCs w:val="20"/>
        </w:rPr>
        <w:t xml:space="preserve">unique </w:t>
      </w:r>
      <w:r w:rsidRPr="00BD4FD7">
        <w:rPr>
          <w:szCs w:val="20"/>
        </w:rPr>
        <w:t xml:space="preserve">participant. </w:t>
      </w:r>
      <w:r w:rsidR="008A6CD2" w:rsidRPr="00BD4FD7">
        <w:rPr>
          <w:szCs w:val="20"/>
        </w:rPr>
        <w:t xml:space="preserve">Please fill out the form below to connect with </w:t>
      </w:r>
      <w:proofErr w:type="spellStart"/>
      <w:r w:rsidR="008A6CD2" w:rsidRPr="00BD4FD7">
        <w:rPr>
          <w:szCs w:val="20"/>
        </w:rPr>
        <w:t>Provident’s</w:t>
      </w:r>
      <w:proofErr w:type="spellEnd"/>
      <w:r w:rsidR="008A6CD2" w:rsidRPr="00BD4FD7">
        <w:rPr>
          <w:szCs w:val="20"/>
        </w:rPr>
        <w:t xml:space="preserve"> </w:t>
      </w:r>
      <w:proofErr w:type="spellStart"/>
      <w:r w:rsidR="004D7C11" w:rsidRPr="00BD4FD7">
        <w:rPr>
          <w:szCs w:val="20"/>
        </w:rPr>
        <w:t>Telehope</w:t>
      </w:r>
      <w:proofErr w:type="spellEnd"/>
      <w:r w:rsidR="004D7C11" w:rsidRPr="00BD4FD7">
        <w:rPr>
          <w:szCs w:val="20"/>
        </w:rPr>
        <w:t xml:space="preserve"> </w:t>
      </w:r>
      <w:r w:rsidR="008A6CD2" w:rsidRPr="00BD4FD7">
        <w:rPr>
          <w:szCs w:val="20"/>
        </w:rPr>
        <w:t>Care Manager</w:t>
      </w:r>
      <w:r w:rsidR="008A6CD2" w:rsidRPr="00BD4FD7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3D3678" w14:paraId="41D164E5" w14:textId="77777777" w:rsidTr="004D7C11">
        <w:trPr>
          <w:trHeight w:val="512"/>
        </w:trPr>
        <w:tc>
          <w:tcPr>
            <w:tcW w:w="2875" w:type="dxa"/>
            <w:vAlign w:val="center"/>
          </w:tcPr>
          <w:p w14:paraId="6253957E" w14:textId="700D1763" w:rsidR="003D3678" w:rsidRPr="004D7C11" w:rsidRDefault="003D3678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Date</w:t>
            </w:r>
            <w:r w:rsidR="004D7C11" w:rsidRPr="004D7C11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195" w:type="dxa"/>
          </w:tcPr>
          <w:p w14:paraId="3B9AEF0C" w14:textId="77777777" w:rsidR="003D3678" w:rsidRPr="004D7C11" w:rsidRDefault="003D3678" w:rsidP="0087072B">
            <w:pPr>
              <w:rPr>
                <w:sz w:val="24"/>
                <w:szCs w:val="20"/>
              </w:rPr>
            </w:pPr>
          </w:p>
        </w:tc>
      </w:tr>
      <w:tr w:rsidR="00476333" w14:paraId="27B7C957" w14:textId="77777777" w:rsidTr="00770CD1">
        <w:trPr>
          <w:trHeight w:val="512"/>
        </w:trPr>
        <w:tc>
          <w:tcPr>
            <w:tcW w:w="2875" w:type="dxa"/>
            <w:vAlign w:val="center"/>
          </w:tcPr>
          <w:p w14:paraId="19186E40" w14:textId="41471B70" w:rsidR="00476333" w:rsidRPr="004D7C11" w:rsidRDefault="00476333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Name</w:t>
            </w:r>
            <w:r w:rsidR="004D7C11" w:rsidRPr="004D7C11">
              <w:rPr>
                <w:b/>
                <w:sz w:val="24"/>
                <w:szCs w:val="20"/>
              </w:rPr>
              <w:t>:</w:t>
            </w:r>
          </w:p>
          <w:p w14:paraId="594A448C" w14:textId="77777777" w:rsidR="004D7C11" w:rsidRPr="004D7C11" w:rsidRDefault="004D7C11" w:rsidP="004D7C11">
            <w:pPr>
              <w:jc w:val="right"/>
              <w:rPr>
                <w:i/>
                <w:sz w:val="24"/>
                <w:szCs w:val="20"/>
              </w:rPr>
            </w:pPr>
            <w:r w:rsidRPr="00770CD1">
              <w:rPr>
                <w:i/>
                <w:sz w:val="20"/>
                <w:szCs w:val="20"/>
              </w:rPr>
              <w:t>First, Middle Initial, Last</w:t>
            </w:r>
          </w:p>
        </w:tc>
        <w:tc>
          <w:tcPr>
            <w:tcW w:w="7195" w:type="dxa"/>
          </w:tcPr>
          <w:p w14:paraId="11348AA6" w14:textId="77777777" w:rsidR="00476333" w:rsidRPr="004D7C11" w:rsidRDefault="00476333" w:rsidP="0087072B">
            <w:pPr>
              <w:rPr>
                <w:sz w:val="24"/>
                <w:szCs w:val="20"/>
              </w:rPr>
            </w:pPr>
          </w:p>
        </w:tc>
      </w:tr>
      <w:tr w:rsidR="008A6CD2" w14:paraId="336DCD6E" w14:textId="77777777" w:rsidTr="004D7C11">
        <w:trPr>
          <w:trHeight w:val="548"/>
        </w:trPr>
        <w:tc>
          <w:tcPr>
            <w:tcW w:w="2875" w:type="dxa"/>
            <w:vAlign w:val="center"/>
          </w:tcPr>
          <w:p w14:paraId="50B3C993" w14:textId="77777777" w:rsidR="008A6CD2" w:rsidRPr="004D7C11" w:rsidRDefault="008A6CD2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Phone #</w:t>
            </w:r>
            <w:r w:rsidR="004D7C11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195" w:type="dxa"/>
          </w:tcPr>
          <w:p w14:paraId="1C48E45F" w14:textId="77777777" w:rsidR="008A6CD2" w:rsidRPr="004D7C11" w:rsidRDefault="008A6CD2" w:rsidP="0087072B">
            <w:pPr>
              <w:rPr>
                <w:sz w:val="24"/>
                <w:szCs w:val="20"/>
              </w:rPr>
            </w:pPr>
          </w:p>
        </w:tc>
      </w:tr>
      <w:tr w:rsidR="008A6CD2" w14:paraId="1D863118" w14:textId="77777777" w:rsidTr="004D7C11">
        <w:trPr>
          <w:trHeight w:val="521"/>
        </w:trPr>
        <w:tc>
          <w:tcPr>
            <w:tcW w:w="2875" w:type="dxa"/>
            <w:vAlign w:val="center"/>
          </w:tcPr>
          <w:p w14:paraId="166EC24A" w14:textId="77777777" w:rsidR="008A6CD2" w:rsidRPr="004D7C11" w:rsidRDefault="008A6CD2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Email</w:t>
            </w:r>
            <w:r w:rsidR="004D7C11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195" w:type="dxa"/>
          </w:tcPr>
          <w:p w14:paraId="322055BE" w14:textId="77777777" w:rsidR="008A6CD2" w:rsidRPr="004D7C11" w:rsidRDefault="008A6CD2" w:rsidP="0087072B">
            <w:pPr>
              <w:rPr>
                <w:sz w:val="24"/>
                <w:szCs w:val="20"/>
              </w:rPr>
            </w:pPr>
          </w:p>
        </w:tc>
      </w:tr>
      <w:tr w:rsidR="008A6CD2" w14:paraId="66A37078" w14:textId="77777777" w:rsidTr="004D7C11">
        <w:trPr>
          <w:trHeight w:val="665"/>
        </w:trPr>
        <w:tc>
          <w:tcPr>
            <w:tcW w:w="2875" w:type="dxa"/>
            <w:vAlign w:val="center"/>
          </w:tcPr>
          <w:p w14:paraId="40161BBE" w14:textId="77777777" w:rsidR="004D7C11" w:rsidRDefault="008A6CD2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Address</w:t>
            </w:r>
            <w:r w:rsidR="004D7C11">
              <w:rPr>
                <w:b/>
                <w:sz w:val="24"/>
                <w:szCs w:val="20"/>
              </w:rPr>
              <w:t>:</w:t>
            </w:r>
            <w:r w:rsidRPr="004D7C11">
              <w:rPr>
                <w:b/>
                <w:sz w:val="24"/>
                <w:szCs w:val="20"/>
              </w:rPr>
              <w:t xml:space="preserve"> </w:t>
            </w:r>
          </w:p>
          <w:p w14:paraId="2B332071" w14:textId="61C73773" w:rsidR="008A6CD2" w:rsidRPr="00770CD1" w:rsidRDefault="008A6CD2" w:rsidP="004D7C11">
            <w:pPr>
              <w:jc w:val="right"/>
              <w:rPr>
                <w:i/>
                <w:sz w:val="24"/>
                <w:szCs w:val="20"/>
              </w:rPr>
            </w:pPr>
            <w:r w:rsidRPr="00770CD1">
              <w:rPr>
                <w:i/>
                <w:sz w:val="20"/>
                <w:szCs w:val="18"/>
              </w:rPr>
              <w:t>Street, City, Zip cod</w:t>
            </w:r>
            <w:r w:rsidR="00AD236B">
              <w:rPr>
                <w:i/>
                <w:sz w:val="20"/>
                <w:szCs w:val="18"/>
              </w:rPr>
              <w:t>e</w:t>
            </w:r>
            <w:r w:rsidRPr="00770CD1">
              <w:rPr>
                <w:i/>
                <w:sz w:val="20"/>
                <w:szCs w:val="18"/>
              </w:rPr>
              <w:t>)</w:t>
            </w:r>
          </w:p>
        </w:tc>
        <w:tc>
          <w:tcPr>
            <w:tcW w:w="7195" w:type="dxa"/>
          </w:tcPr>
          <w:p w14:paraId="63704F6A" w14:textId="77777777" w:rsidR="008A6CD2" w:rsidRPr="004D7C11" w:rsidRDefault="008A6CD2" w:rsidP="0087072B">
            <w:pPr>
              <w:rPr>
                <w:sz w:val="24"/>
                <w:szCs w:val="20"/>
              </w:rPr>
            </w:pPr>
          </w:p>
        </w:tc>
      </w:tr>
      <w:tr w:rsidR="008A6CD2" w14:paraId="2A2FA362" w14:textId="77777777" w:rsidTr="004D7C11">
        <w:trPr>
          <w:trHeight w:val="521"/>
        </w:trPr>
        <w:tc>
          <w:tcPr>
            <w:tcW w:w="2875" w:type="dxa"/>
            <w:vAlign w:val="center"/>
          </w:tcPr>
          <w:p w14:paraId="271E9911" w14:textId="42F3FECA" w:rsidR="00D26B5E" w:rsidRPr="004D7C11" w:rsidRDefault="008A6CD2" w:rsidP="00D26B5E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Birthdate</w:t>
            </w:r>
            <w:r w:rsidR="004D7C11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195" w:type="dxa"/>
          </w:tcPr>
          <w:p w14:paraId="5BE2E31C" w14:textId="77777777" w:rsidR="008A6CD2" w:rsidRPr="004D7C11" w:rsidRDefault="003C4623" w:rsidP="0087072B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</w:t>
            </w:r>
          </w:p>
        </w:tc>
      </w:tr>
      <w:tr w:rsidR="008A6CD2" w14:paraId="77B57A40" w14:textId="77777777" w:rsidTr="004D7C11">
        <w:trPr>
          <w:trHeight w:val="539"/>
        </w:trPr>
        <w:tc>
          <w:tcPr>
            <w:tcW w:w="2875" w:type="dxa"/>
            <w:vAlign w:val="center"/>
          </w:tcPr>
          <w:p w14:paraId="009BA3E6" w14:textId="77777777" w:rsidR="004D7C11" w:rsidRPr="004D7C11" w:rsidRDefault="008A6CD2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Referring Agency</w:t>
            </w:r>
            <w:r w:rsidR="004D7C11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7195" w:type="dxa"/>
          </w:tcPr>
          <w:p w14:paraId="6DEB51FE" w14:textId="77777777" w:rsidR="008A6CD2" w:rsidRPr="004D7C11" w:rsidRDefault="008A6CD2" w:rsidP="0087072B">
            <w:pPr>
              <w:rPr>
                <w:sz w:val="24"/>
                <w:szCs w:val="20"/>
              </w:rPr>
            </w:pPr>
          </w:p>
        </w:tc>
      </w:tr>
      <w:tr w:rsidR="003177C5" w14:paraId="12535901" w14:textId="77777777" w:rsidTr="00770CD1">
        <w:trPr>
          <w:trHeight w:val="998"/>
        </w:trPr>
        <w:tc>
          <w:tcPr>
            <w:tcW w:w="2875" w:type="dxa"/>
            <w:vAlign w:val="center"/>
          </w:tcPr>
          <w:p w14:paraId="081FF419" w14:textId="77777777" w:rsidR="003177C5" w:rsidRPr="004D7C11" w:rsidRDefault="003177C5" w:rsidP="004D7C11">
            <w:pPr>
              <w:jc w:val="right"/>
              <w:rPr>
                <w:b/>
                <w:sz w:val="24"/>
                <w:szCs w:val="20"/>
              </w:rPr>
            </w:pPr>
            <w:r w:rsidRPr="004D7C11">
              <w:rPr>
                <w:b/>
                <w:sz w:val="24"/>
                <w:szCs w:val="20"/>
              </w:rPr>
              <w:t>Emergency Contact</w:t>
            </w:r>
          </w:p>
        </w:tc>
        <w:tc>
          <w:tcPr>
            <w:tcW w:w="7195" w:type="dxa"/>
          </w:tcPr>
          <w:p w14:paraId="4CE40686" w14:textId="77777777" w:rsidR="003177C5" w:rsidRPr="004D7C11" w:rsidRDefault="003177C5" w:rsidP="0087072B">
            <w:pPr>
              <w:rPr>
                <w:sz w:val="24"/>
                <w:szCs w:val="20"/>
              </w:rPr>
            </w:pPr>
            <w:r w:rsidRPr="004D7C11">
              <w:rPr>
                <w:sz w:val="24"/>
                <w:szCs w:val="20"/>
              </w:rPr>
              <w:t>Name:</w:t>
            </w:r>
          </w:p>
          <w:p w14:paraId="62DB194C" w14:textId="77777777" w:rsidR="003177C5" w:rsidRPr="004D7C11" w:rsidRDefault="003177C5" w:rsidP="0087072B">
            <w:pPr>
              <w:rPr>
                <w:sz w:val="24"/>
                <w:szCs w:val="20"/>
              </w:rPr>
            </w:pPr>
            <w:r w:rsidRPr="004D7C11">
              <w:rPr>
                <w:sz w:val="24"/>
                <w:szCs w:val="20"/>
              </w:rPr>
              <w:t>Phone #:</w:t>
            </w:r>
          </w:p>
          <w:p w14:paraId="0A66518E" w14:textId="77777777" w:rsidR="003177C5" w:rsidRPr="004D7C11" w:rsidRDefault="003177C5" w:rsidP="0087072B">
            <w:pPr>
              <w:rPr>
                <w:sz w:val="24"/>
                <w:szCs w:val="20"/>
              </w:rPr>
            </w:pPr>
            <w:r w:rsidRPr="004D7C11">
              <w:rPr>
                <w:sz w:val="24"/>
                <w:szCs w:val="20"/>
              </w:rPr>
              <w:t>Relationship to Client:</w:t>
            </w:r>
          </w:p>
        </w:tc>
      </w:tr>
      <w:tr w:rsidR="00A45297" w14:paraId="495FCB28" w14:textId="77777777" w:rsidTr="00770CD1">
        <w:trPr>
          <w:trHeight w:val="620"/>
        </w:trPr>
        <w:tc>
          <w:tcPr>
            <w:tcW w:w="10070" w:type="dxa"/>
            <w:gridSpan w:val="2"/>
          </w:tcPr>
          <w:p w14:paraId="228A397B" w14:textId="77777777" w:rsidR="00A45297" w:rsidRDefault="00A45297" w:rsidP="0087072B">
            <w:pPr>
              <w:rPr>
                <w:sz w:val="24"/>
                <w:szCs w:val="20"/>
              </w:rPr>
            </w:pPr>
            <w:r w:rsidRPr="004D7C11">
              <w:rPr>
                <w:sz w:val="24"/>
                <w:szCs w:val="20"/>
              </w:rPr>
              <w:t>Are you experiencing any of the following</w:t>
            </w:r>
            <w:r>
              <w:rPr>
                <w:sz w:val="24"/>
                <w:szCs w:val="20"/>
              </w:rPr>
              <w:t>?</w:t>
            </w:r>
            <w:r w:rsidRPr="004D7C11">
              <w:rPr>
                <w:sz w:val="24"/>
                <w:szCs w:val="20"/>
              </w:rPr>
              <w:t xml:space="preserve"> </w:t>
            </w:r>
          </w:p>
          <w:p w14:paraId="2BCBED6A" w14:textId="77777777" w:rsidR="00A45297" w:rsidRPr="00A45297" w:rsidRDefault="00A45297" w:rsidP="00A45297">
            <w:pPr>
              <w:rPr>
                <w:sz w:val="24"/>
                <w:szCs w:val="20"/>
              </w:rPr>
            </w:pPr>
            <w:r>
              <w:t xml:space="preserve">            </w:t>
            </w:r>
            <w:sdt>
              <w:sdtPr>
                <w:id w:val="13864460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  Depression     </w:t>
            </w:r>
            <w:sdt>
              <w:sdtPr>
                <w:id w:val="-16922986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6C7C39">
                  <w:sym w:font="Wingdings" w:char="F0A8"/>
                </w:r>
              </w:sdtContent>
            </w:sdt>
            <w:r w:rsidRPr="006C7C39">
              <w:t xml:space="preserve"> </w:t>
            </w:r>
            <w:r>
              <w:t xml:space="preserve"> </w:t>
            </w:r>
            <w:r w:rsidRPr="006C7C39">
              <w:t xml:space="preserve"> Anxiety </w:t>
            </w:r>
            <w:r>
              <w:t xml:space="preserve">     </w:t>
            </w:r>
            <w:sdt>
              <w:sdtPr>
                <w:id w:val="14397936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6C7C39">
                  <w:sym w:font="Wingdings" w:char="F0A8"/>
                </w:r>
              </w:sdtContent>
            </w:sdt>
            <w:r w:rsidRPr="006C7C39">
              <w:t xml:space="preserve"> </w:t>
            </w:r>
            <w:r>
              <w:t xml:space="preserve">  </w:t>
            </w:r>
            <w:r w:rsidRPr="006C7C39">
              <w:t>Isolation</w:t>
            </w:r>
            <w:r>
              <w:t xml:space="preserve">     </w:t>
            </w:r>
            <w:sdt>
              <w:sdtPr>
                <w:id w:val="-19113013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6C7C39">
                  <w:sym w:font="Wingdings" w:char="F0A8"/>
                </w:r>
              </w:sdtContent>
            </w:sdt>
            <w:r w:rsidRPr="006C7C39">
              <w:t xml:space="preserve">  </w:t>
            </w:r>
            <w:r>
              <w:t xml:space="preserve"> </w:t>
            </w:r>
            <w:r w:rsidRPr="006C7C39">
              <w:t>Loneliness</w:t>
            </w:r>
            <w:r>
              <w:t xml:space="preserve">     </w:t>
            </w:r>
            <w:sdt>
              <w:sdtPr>
                <w:id w:val="-6485136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6C7C39">
                  <w:sym w:font="Wingdings" w:char="F0A8"/>
                </w:r>
              </w:sdtContent>
            </w:sdt>
            <w:r w:rsidRPr="006C7C39">
              <w:t xml:space="preserve">   Suicidal Ideation</w:t>
            </w:r>
          </w:p>
        </w:tc>
      </w:tr>
    </w:tbl>
    <w:p w14:paraId="466E2116" w14:textId="77777777" w:rsidR="00046324" w:rsidRDefault="00046324" w:rsidP="00046324">
      <w:pPr>
        <w:spacing w:after="0"/>
        <w:rPr>
          <w:b/>
          <w:i/>
          <w:szCs w:val="20"/>
        </w:rPr>
      </w:pPr>
    </w:p>
    <w:p w14:paraId="478A7D0E" w14:textId="750D1357" w:rsidR="00770CD1" w:rsidRDefault="003B55F1" w:rsidP="00A45297">
      <w:pPr>
        <w:rPr>
          <w:szCs w:val="20"/>
        </w:rPr>
      </w:pPr>
      <w:r>
        <w:rPr>
          <w:b/>
          <w:i/>
          <w:szCs w:val="20"/>
        </w:rPr>
        <w:t xml:space="preserve">By submitting this </w:t>
      </w:r>
      <w:proofErr w:type="gramStart"/>
      <w:r>
        <w:rPr>
          <w:b/>
          <w:i/>
          <w:szCs w:val="20"/>
        </w:rPr>
        <w:t>form</w:t>
      </w:r>
      <w:proofErr w:type="gramEnd"/>
      <w:r>
        <w:rPr>
          <w:b/>
          <w:i/>
          <w:szCs w:val="20"/>
        </w:rPr>
        <w:t xml:space="preserve"> you agree to have the </w:t>
      </w:r>
      <w:proofErr w:type="spellStart"/>
      <w:r>
        <w:rPr>
          <w:b/>
          <w:i/>
          <w:szCs w:val="20"/>
        </w:rPr>
        <w:t>Telehope</w:t>
      </w:r>
      <w:proofErr w:type="spellEnd"/>
      <w:r>
        <w:rPr>
          <w:b/>
          <w:i/>
          <w:szCs w:val="20"/>
        </w:rPr>
        <w:t xml:space="preserve"> Care Manager contact you about services. The Care Manager will respond to referrals within 2-3 business days. </w:t>
      </w:r>
    </w:p>
    <w:p w14:paraId="557978A1" w14:textId="3D0D6FE5" w:rsidR="00A45297" w:rsidRDefault="00A45297" w:rsidP="00A45297">
      <w:pPr>
        <w:rPr>
          <w:szCs w:val="20"/>
        </w:rPr>
      </w:pPr>
      <w:r>
        <w:rPr>
          <w:szCs w:val="20"/>
        </w:rPr>
        <w:tab/>
      </w:r>
    </w:p>
    <w:p w14:paraId="7D03AB2A" w14:textId="78544562" w:rsidR="003D3678" w:rsidRDefault="003B55F1" w:rsidP="003B55F1">
      <w:pPr>
        <w:spacing w:after="0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*If you are currently having thoughts of suicide please dial 988 or go to your nearest emergency room. </w:t>
      </w:r>
    </w:p>
    <w:p w14:paraId="15B26321" w14:textId="241E2FB6" w:rsidR="0046073F" w:rsidRDefault="007A26FD" w:rsidP="003C4623">
      <w:pPr>
        <w:spacing w:after="0"/>
        <w:jc w:val="center"/>
        <w:rPr>
          <w:b/>
          <w:i/>
          <w:sz w:val="28"/>
          <w:szCs w:val="20"/>
        </w:rPr>
      </w:pPr>
      <w:r w:rsidRPr="007A26FD">
        <w:rPr>
          <w:b/>
          <w:i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1B89E" wp14:editId="4F280A79">
                <wp:simplePos x="0" y="0"/>
                <wp:positionH relativeFrom="column">
                  <wp:posOffset>3447415</wp:posOffset>
                </wp:positionH>
                <wp:positionV relativeFrom="paragraph">
                  <wp:posOffset>232410</wp:posOffset>
                </wp:positionV>
                <wp:extent cx="27527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5EEB" w14:textId="2301F938" w:rsidR="007A26FD" w:rsidRDefault="007A26FD">
                            <w:r>
                              <w:t>Provident is working in partnership with area agencies such as the St. Louis Area Agency on Aging (SLAAA). This program is funded by the St. Louis Mental Health 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1B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45pt;margin-top:18.3pt;width:21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Nh8WyOAAAAAKAQAADwAAAAAAAAAAAAAAAAB7BAAAZHJzL2Rvd25y&#10;ZXYueG1sUEsFBgAAAAAEAAQA8wAAAIgFAAAAAA==&#10;" stroked="f">
                <v:textbox style="mso-fit-shape-to-text:t">
                  <w:txbxContent>
                    <w:p w14:paraId="38F65EEB" w14:textId="2301F938" w:rsidR="007A26FD" w:rsidRDefault="007A26FD">
                      <w:r>
                        <w:t>Provident is working in partnership with area agencies such as the St. Louis Area Agency on Aging (SLAAA). This program is funded by the St. Louis Mental Health Board.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8953B" w14:textId="7109B419" w:rsidR="0046073F" w:rsidRDefault="007A26FD" w:rsidP="007A26FD">
      <w:pPr>
        <w:spacing w:after="0"/>
        <w:rPr>
          <w:b/>
          <w:i/>
          <w:sz w:val="28"/>
          <w:szCs w:val="20"/>
        </w:rPr>
      </w:pPr>
      <w:r>
        <w:rPr>
          <w:noProof/>
        </w:rPr>
        <w:drawing>
          <wp:inline distT="0" distB="0" distL="0" distR="0" wp14:anchorId="0A86E997" wp14:editId="3354A096">
            <wp:extent cx="3267075" cy="980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19" cy="9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2563" w14:textId="2359F5A6" w:rsidR="00EE2839" w:rsidRDefault="00EE2839" w:rsidP="007A26FD">
      <w:pPr>
        <w:spacing w:after="0"/>
        <w:rPr>
          <w:b/>
          <w:i/>
          <w:sz w:val="28"/>
          <w:szCs w:val="20"/>
        </w:rPr>
      </w:pPr>
    </w:p>
    <w:p w14:paraId="4D319B00" w14:textId="6C8A31E5" w:rsidR="00EE2839" w:rsidRPr="00BA4C5C" w:rsidRDefault="00EE2839" w:rsidP="007A26FD">
      <w:pPr>
        <w:spacing w:after="0"/>
        <w:rPr>
          <w:b/>
          <w:i/>
          <w:sz w:val="28"/>
          <w:szCs w:val="20"/>
        </w:rPr>
      </w:pPr>
      <w:r>
        <w:rPr>
          <w:noProof/>
        </w:rPr>
        <w:drawing>
          <wp:inline distT="0" distB="0" distL="0" distR="0" wp14:anchorId="45284212" wp14:editId="7A4EC923">
            <wp:extent cx="853266" cy="789305"/>
            <wp:effectExtent l="0" t="0" r="4445" b="0"/>
            <wp:docPr id="2" name="Picture 2" descr="https://helpingpeople.org/wp-content/uploads/2023/04/UW-logo-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ngpeople.org/wp-content/uploads/2023/04/UW-logo-oran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70" cy="8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839" w:rsidRPr="00BA4C5C" w:rsidSect="00BA4C5C">
      <w:headerReference w:type="default" r:id="rId9"/>
      <w:footerReference w:type="default" r:id="rId10"/>
      <w:pgSz w:w="12240" w:h="15840"/>
      <w:pgMar w:top="1440" w:right="1080" w:bottom="99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0D6C" w14:textId="77777777" w:rsidR="00D91F78" w:rsidRDefault="00D91F78" w:rsidP="0087072B">
      <w:pPr>
        <w:spacing w:after="0" w:line="240" w:lineRule="auto"/>
      </w:pPr>
      <w:r>
        <w:separator/>
      </w:r>
    </w:p>
  </w:endnote>
  <w:endnote w:type="continuationSeparator" w:id="0">
    <w:p w14:paraId="37247BB5" w14:textId="77777777" w:rsidR="00D91F78" w:rsidRDefault="00D91F78" w:rsidP="0087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1B90" w14:textId="77777777" w:rsidR="003C4623" w:rsidRDefault="000552C1" w:rsidP="003C4623">
    <w:pPr>
      <w:pStyle w:val="Footer"/>
      <w:jc w:val="right"/>
    </w:pPr>
    <w:fldSimple w:instr=" FILENAME \* MERGEFORMAT ">
      <w:r w:rsidR="003C4623">
        <w:rPr>
          <w:noProof/>
        </w:rPr>
        <w:t>Telehope Referral &amp; Consent Form (c 8-08-23)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AC609" w14:textId="77777777" w:rsidR="00D91F78" w:rsidRDefault="00D91F78" w:rsidP="0087072B">
      <w:pPr>
        <w:spacing w:after="0" w:line="240" w:lineRule="auto"/>
      </w:pPr>
      <w:r>
        <w:separator/>
      </w:r>
    </w:p>
  </w:footnote>
  <w:footnote w:type="continuationSeparator" w:id="0">
    <w:p w14:paraId="503DFBC8" w14:textId="77777777" w:rsidR="00D91F78" w:rsidRDefault="00D91F78" w:rsidP="0087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6981" w14:textId="77777777" w:rsidR="0087072B" w:rsidRPr="004D7C11" w:rsidRDefault="004D7C11" w:rsidP="004D7C11">
    <w:pPr>
      <w:pStyle w:val="Header"/>
      <w:tabs>
        <w:tab w:val="clear" w:pos="9360"/>
        <w:tab w:val="left" w:pos="213"/>
        <w:tab w:val="right" w:pos="10080"/>
      </w:tabs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AF8C663" wp14:editId="24DFA0CE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950724" cy="560833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H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560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72B" w:rsidRPr="004D7C11">
      <w:rPr>
        <w:b/>
        <w:sz w:val="32"/>
      </w:rPr>
      <w:t xml:space="preserve">TELEHOPE REFERRAL </w:t>
    </w:r>
    <w:r w:rsidRPr="004D7C11">
      <w:rPr>
        <w:b/>
        <w:sz w:val="32"/>
      </w:rPr>
      <w:t xml:space="preserve">&amp; CONSENT </w:t>
    </w:r>
    <w:r w:rsidR="0087072B" w:rsidRPr="004D7C11">
      <w:rPr>
        <w:b/>
        <w:sz w:val="32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455F"/>
    <w:multiLevelType w:val="hybridMultilevel"/>
    <w:tmpl w:val="289E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842AB"/>
    <w:multiLevelType w:val="hybridMultilevel"/>
    <w:tmpl w:val="72C0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DC"/>
    <w:rsid w:val="00046324"/>
    <w:rsid w:val="000552C1"/>
    <w:rsid w:val="001A2759"/>
    <w:rsid w:val="003177C5"/>
    <w:rsid w:val="00374C2C"/>
    <w:rsid w:val="003B55F1"/>
    <w:rsid w:val="003C4623"/>
    <w:rsid w:val="003D3678"/>
    <w:rsid w:val="004065C2"/>
    <w:rsid w:val="0046073F"/>
    <w:rsid w:val="00476333"/>
    <w:rsid w:val="004D7C11"/>
    <w:rsid w:val="005E728B"/>
    <w:rsid w:val="006C7C39"/>
    <w:rsid w:val="00770CD1"/>
    <w:rsid w:val="00796C5C"/>
    <w:rsid w:val="007A26FD"/>
    <w:rsid w:val="0087072B"/>
    <w:rsid w:val="00891AC0"/>
    <w:rsid w:val="008A6CD2"/>
    <w:rsid w:val="009B22DC"/>
    <w:rsid w:val="00A45297"/>
    <w:rsid w:val="00A5564B"/>
    <w:rsid w:val="00AD236B"/>
    <w:rsid w:val="00BA4C5C"/>
    <w:rsid w:val="00BD4FD7"/>
    <w:rsid w:val="00D13A80"/>
    <w:rsid w:val="00D26B5E"/>
    <w:rsid w:val="00D42643"/>
    <w:rsid w:val="00D91F78"/>
    <w:rsid w:val="00E01F55"/>
    <w:rsid w:val="00E379A9"/>
    <w:rsid w:val="00EE2839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B456"/>
  <w15:chartTrackingRefBased/>
  <w15:docId w15:val="{0089F0E4-0925-4BFE-9362-609EE46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2B"/>
  </w:style>
  <w:style w:type="paragraph" w:styleId="Footer">
    <w:name w:val="footer"/>
    <w:basedOn w:val="Normal"/>
    <w:link w:val="FooterChar"/>
    <w:uiPriority w:val="99"/>
    <w:unhideWhenUsed/>
    <w:rsid w:val="0087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2B"/>
  </w:style>
  <w:style w:type="table" w:styleId="TableGrid">
    <w:name w:val="Table Grid"/>
    <w:basedOn w:val="TableNormal"/>
    <w:uiPriority w:val="39"/>
    <w:rsid w:val="008A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9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4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6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Provident Behavioral Health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Massie</dc:creator>
  <cp:keywords/>
  <dc:description/>
  <cp:lastModifiedBy>Julie McDowell</cp:lastModifiedBy>
  <cp:revision>3</cp:revision>
  <dcterms:created xsi:type="dcterms:W3CDTF">2023-09-07T13:52:00Z</dcterms:created>
  <dcterms:modified xsi:type="dcterms:W3CDTF">2023-09-07T14:00:00Z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8ccba85eef7769e1be94fe083743414ebf829b2c7c24b64e9ed4541c554714d8</vt:lpwstr>
  </property>
</Properties>
</file>